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84"/>
          <w:szCs w:val="84"/>
          <w:lang w:val="en-US" w:eastAsia="zh-CN"/>
        </w:rPr>
      </w:pPr>
      <w:r>
        <w:rPr>
          <w:b w:val="0"/>
          <w:bCs w:val="0"/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355600</wp:posOffset>
                </wp:positionV>
                <wp:extent cx="1503045" cy="1100455"/>
                <wp:effectExtent l="0" t="0" r="190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45810" y="1503045"/>
                          <a:ext cx="1503045" cy="110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1"/>
                                <w:w w:val="67"/>
                                <w:kern w:val="0"/>
                                <w:sz w:val="100"/>
                                <w:szCs w:val="100"/>
                                <w:fitText w:val="1350" w:id="1729322031"/>
                                <w:lang w:val="en-US" w:eastAsia="zh-CN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10"/>
                                <w:w w:val="67"/>
                                <w:kern w:val="0"/>
                                <w:sz w:val="100"/>
                                <w:szCs w:val="100"/>
                                <w:fitText w:val="1350" w:id="1729322031"/>
                                <w:lang w:val="en-US" w:eastAsia="zh-CN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95pt;margin-top:28pt;height:86.65pt;width:118.35pt;z-index:251658240;mso-width-relative:page;mso-height-relative:page;" fillcolor="#FFFFFF [3201]" filled="t" stroked="f" coordsize="21600,21600" o:gfxdata="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1jzx1gAAAAoBAAAPAAAAAAAAAAEAIAAAACIAAABkcnMvZG93&#10;bnJldi54bWxQSwECFAAUAAAACACHTuJA0yEGBDsCAABOBAAADgAAAAAAAAABACAAAAAl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1"/>
                          <w:w w:val="67"/>
                          <w:kern w:val="0"/>
                          <w:sz w:val="100"/>
                          <w:szCs w:val="100"/>
                          <w:fitText w:val="1350" w:id="1729322031"/>
                          <w:lang w:val="en-US" w:eastAsia="zh-CN"/>
                        </w:rPr>
                        <w:t>文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10"/>
                          <w:w w:val="67"/>
                          <w:kern w:val="0"/>
                          <w:sz w:val="100"/>
                          <w:szCs w:val="100"/>
                          <w:fitText w:val="1350" w:id="1729322031"/>
                          <w:lang w:val="en-US" w:eastAsia="zh-CN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84"/>
          <w:szCs w:val="84"/>
          <w:lang w:val="en-US" w:eastAsia="zh-CN"/>
        </w:rPr>
        <w:t>济宁市科学技术协会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52"/>
          <w:kern w:val="0"/>
          <w:sz w:val="84"/>
          <w:szCs w:val="84"/>
          <w:fitText w:val="7560" w:id="2015443209"/>
          <w:lang w:val="en-US" w:eastAsia="zh-CN"/>
        </w:rPr>
        <w:t>济宁市财政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kern w:val="0"/>
          <w:sz w:val="84"/>
          <w:szCs w:val="84"/>
          <w:fitText w:val="7560" w:id="2015443209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济科协字〔2022〕13号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127000</wp:posOffset>
                </wp:positionV>
                <wp:extent cx="57365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9015" y="3757295"/>
                          <a:ext cx="5736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6pt;margin-top:10pt;height:0pt;width:451.7pt;z-index:251659264;mso-width-relative:page;mso-height-relative:page;" filled="f" stroked="t" coordsize="21600,21600" o:gfxdata="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PYAOnVAAAABwEAAA8AAAAAAAAA&#10;AQAgAAAAIgAAAGRycy9kb3ducmV2LnhtbFBLAQIUABQAAAAIAIdO4kDeO1uW2wEAAHADAAAOAAAA&#10;AAAAAAEAIAAAACQBAABkcnMvZTJvRG9jLnhtbFBLBQYAAAAABgAGAFkBAABxBQAAAAA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关于印发《济宁市科普示范工程资金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各县（市、区）科协、财政局，各有关单位：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为规范济宁市科普示范工程资金管理，提高资金使用绩效，确保资金使用安全，按照财政资金管理相关规定，市科协、市财政局研究制定了《济宁市科普示范工程资金管理办法》，现印发你们，请认真贯彻落实。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济宁市科学技术协会                 济宁市财政局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794" w:footer="1134" w:gutter="0"/>
          <w:paperSrc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2022年8月3日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方正小标宋" w:eastAsia="仿宋_GB2312" w:cs="方正小标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济宁市科普示范工程资金管理办法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方正小标宋" w:eastAsia="仿宋_GB2312" w:cs="方正小标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第一章 总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第一条 为规范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科普示范工程资金管理，提高资金使用绩效，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参照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《山东省科协 山东省财政厅关于印发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〈山东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省科普示范工程资金管理办法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〉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的通知》（鲁科协发〔2019〕36号）等相关规定，结合科普工作实际，制定本办法。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科普示范工程资金（以下简称科普示范资金）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由市财政予以支持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围绕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科普服务能力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提升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注重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强化科普基础设施和科普人才队伍建设，大力培育创新文化生态环境，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加大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提升全民科学素质的资金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支持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第三条 科普示范资金具体用于扶持、培育、建设一批科普示范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团队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、科普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示范阵地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、科普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示范资源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等项目单位（以下简称“项目单位”）。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第四条 科普示范资金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使用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遵循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“公开透明、择优扶持、示范引领、注重实效”原则。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第二章 预算管理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第五条 科普示范资金由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财政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科协按照职责分工进行管理。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财政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负责组织科普示范资金预算编制，对支出政策进行审核，牵头预算绩效管理，下达拨付资金等。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科协负责科普示范资金预算编制和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执行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，研究制定科普示范资金分配方案和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科普示范工程实施方案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，对相应资金支出进度、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绩效以及安全性、规范性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使用进行监管。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第七条 科普示范资金严格按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照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预算执行，未经法定程序不得调整，确需调整的按规定程序办理。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 资金分配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科协每年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发布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年度项目申报通知，各推荐单位结合实际，按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申报通知与实施方案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要求组织推荐。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科协对项目单位进行形式审查，对通过形式审查的单位，组织评审专家组或委托第三方进行论证评审。评审结果进行公示，接受社会监督。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第十条 公示无异议后，推荐单位、项目单位签定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资金使用承诺书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，细化项目内容、监督管理和经费保障等。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第十一条 科普示范资金分启动实施和验收两个阶段，由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科协按照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的比例分阶段拨付。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公示结束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入选单位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启动实施工作，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市科协在初期验收合格后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拨付科普示范资金的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0%；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次年进行项目整体验收，验收合格后拨付第二批启动资金。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对未完成工作任务或未按照要求实施的，验收阶段资金不予拨付，并追回启动实施资金。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科协依托推荐单位，做好实施工作和科普示范资金使用的监督指导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，推荐单位应对项目实施、资金使用、验收总结的全过程进行指导与监管，并对项目单位提交的验收总结材料负责。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第四章 资金使用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第十二条 科普示范资金为财政拨款，市科协和拨入单位凭拨款凭证入账。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科普示范资金的使用应遵循专款专用原则，严格按照财务会计制度的规定，规范支出程序，建立明细台帐，真实、完整、准确反映科普示范资金的收支、结余等情况，入账依据合法、合规。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科普示范资金的使用范围主要包括：购置或者更新科普展品，组织开展科普活动，开展科普宣传，以及其他与科普有关的工作。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科普示范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阵地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用于购置或者更新科普展品、科普设备的资金不低于科普示范资金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80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项目单位使用科普示范资金购置资产、组织开展活动等支出事宜符合财务规章制度。科普示范资金在验收前执行完毕。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科普示范资金不得用于以下开支：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（一）对外投资；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（二）罚款、还贷；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（三）捐款、赞助；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（四）人员工资、福利和个人奖金支出；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（五）与科普工作无关的其他支出；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（六）其他违反财经纪律的用途。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第五章 资金监督管理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强化绩效目标管理。推荐单位推荐项目单位时，组织项目单位同步科学编制绩效目标，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科协进行审核，做到绩效目标切实可行，审核后的绩效目标作为后续绩效评价的重要依据。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九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科协是科普示范资金全过程预算绩效管理的责任主体，对预算执行进度和绩效目标完成情况开展“双监控”,对监控中发现的管理漏洞和绩效目标偏差，及时采取措施予以纠正。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二十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年度预算执行结束后，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科协组织对照事先确定的绩效目标进行绩效自评，撰写科普示范资金绩效自评报告报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财政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项目单位作为项目实施主体，对资金的合规使用具体负责。项目单位应加强科普示范资金的核算和管理，建立资金使用的内部控制制度，严格执行资金预算，按合同约定的条款开展工作。实施工作完成后，如实向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科协书面报送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项目建设总结、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科普示范资金使用和管理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台账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提供对应资金发票与协议合同复件，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并接受财政、审计部门的检查和社会监督。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截留、挪用科普示范资金的单位和个人，按照《财政违法行为处罚处分条例》（国务院令第 427 号）等有关规定处理。情节严重的，追究有关单位和人员纪律和法律责任。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第六章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本办法由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科协、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财政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条 本办法自20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22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7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15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日起施行。</w:t>
      </w:r>
    </w:p>
    <w:sectPr>
      <w:pgSz w:w="11906" w:h="16838"/>
      <w:pgMar w:top="1701" w:right="1587" w:bottom="1701" w:left="1587" w:header="794" w:footer="964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-486410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3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9fT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Knl51gAAAAgBAAAPAAAAAAAA&#10;AAEAIAAAACIAAABkcnMvZG93bnJldi54bWxQSwECFAAUAAAACACHTuJAXtCZFR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624C6"/>
    <w:rsid w:val="0035534A"/>
    <w:rsid w:val="051D70D4"/>
    <w:rsid w:val="062809E7"/>
    <w:rsid w:val="07CE3FD8"/>
    <w:rsid w:val="0AA308A6"/>
    <w:rsid w:val="1069519C"/>
    <w:rsid w:val="124B5918"/>
    <w:rsid w:val="12A91A49"/>
    <w:rsid w:val="13A25F29"/>
    <w:rsid w:val="1DE40217"/>
    <w:rsid w:val="22E41A6A"/>
    <w:rsid w:val="242624C6"/>
    <w:rsid w:val="259B5A46"/>
    <w:rsid w:val="305073E6"/>
    <w:rsid w:val="350C013D"/>
    <w:rsid w:val="39A90518"/>
    <w:rsid w:val="39F97D8C"/>
    <w:rsid w:val="43050392"/>
    <w:rsid w:val="449363B8"/>
    <w:rsid w:val="47584F95"/>
    <w:rsid w:val="48E1263E"/>
    <w:rsid w:val="4C8965CF"/>
    <w:rsid w:val="52FA484B"/>
    <w:rsid w:val="548B5C51"/>
    <w:rsid w:val="5A8262E2"/>
    <w:rsid w:val="618201D5"/>
    <w:rsid w:val="65264080"/>
    <w:rsid w:val="662C4C1A"/>
    <w:rsid w:val="677A505A"/>
    <w:rsid w:val="6A614C2E"/>
    <w:rsid w:val="72C476C6"/>
    <w:rsid w:val="7916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2022-07-14T06:55:00Z</dcterms:created>
  <dc:creator>wfh</dc:creator>
  <cp:lastModifiedBy>wfh</cp:lastModifiedBy>
  <cp:lastPrinted>2022-08-10T07:56:07Z</cp:lastPrinted>
  <dcterms:modified xsi:type="dcterms:W3CDTF">2022-08-10T08:02:43Z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